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00" w:lineRule="exact"/>
        <w:ind w:left="770" w:right="1094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Modello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Dichiarazioni integrative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00" w:lineRule="exact"/>
        <w:ind w:left="770" w:right="1094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00" w:lineRule="exact"/>
        <w:ind w:left="770" w:right="1094" w:firstLine="0"/>
        <w:jc w:val="both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BANDO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DI AST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PUBBLIC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PER LA VENDITA DI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DUE UNIT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DIREZIONALI UBICATE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 COMUNE DI BOLOGNA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400" w:lineRule="exact"/>
        <w:ind w:left="770" w:right="1094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sottoscritto (nome e cognome)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nato 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residente in (via, n. civico, cap, citt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provincia)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C.F.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Tel.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fax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E-mail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PEC 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Nel caso di societ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indicare: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qualit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(titolare, legale rappresentante, procuratore, . . .)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della societ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avente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ragione sociale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____________, con sede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legale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(via, n. civico, cap, citt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provincia)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C.F. e P. I.V.A.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luogo e 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iscrizione alla CCIAA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DICHIARA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PER PERSONE FISICHE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1. di essere pienamente capace di contrarre con la pubblica amministrazione e che non esistono a proprio carico condanne penali che comportino la perdita o la sospensione di tale capacit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ovvero sentenze dichiarative di interdizione, inabilitazione o fallimento e che non sono in corso a proprio carico i relativi procedimenti;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l'assenza di procedimenti pendenti per l'applicazione di una delle misure di prevenzione di cui all'articolo 67 del decreto legislativo 6 settembre 2011, n. 159 s.m.i.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Codice delle leggi antimafia e delle misure di prevenzione, nonch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nuove disposizioni in materia di documentazione antimafia, a norma degli articoli 1 e 2 della legge 13 agosto 2010, n. 136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che non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stata pronunciata sentenza di condanna passata in giudicato, o emesso decreto penale di condanna divenuto irrevocabile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per reati gravi in danno alla Stato o della Comunit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che incidono sulla moralit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professionale ovvero sentenza passata in giudicato per uno o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reati di partecipazione a 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organizzazione criminale, corruzione, frode, riciclaggio, quali definiti dagli atti comunitari citati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articolo 45, comma 1, direttiva 2014/24/UE;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PER LE IMPRESE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[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 compilare, in alternativa alla prima parte, solo se a presentare offerta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una persona giuridica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]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1. 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impresa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iscritta nel registro delle imprese della Camera di Commercio di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la/le seguente/i attivit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850" w:right="85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che i dati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iscrizione sono i seguenti (per i concorrenti con sede in uno stato straniero indicare i dati di iscrizione nell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albo o nella lista ufficiale dello Stato di appartenenza):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400" w:lineRule="exact"/>
        <w:ind w:right="85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numero di iscrizione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400" w:lineRule="exact"/>
        <w:ind w:right="85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data di iscrizione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400" w:lineRule="exact"/>
        <w:ind w:right="85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forma giuridica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400" w:lineRule="exact"/>
        <w:ind w:right="85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sede ...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400" w:lineRule="exact"/>
        <w:ind w:right="85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codice fiscale e partita iva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400" w:lineRule="exact"/>
        <w:ind w:right="85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titolari, soci, direttori tecnici, amministratori muniti di rappresentanza, soci accomandatari (indicare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 nominativi, le qualifiche, le date di nascita e la residenza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93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7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2030"/>
        <w:gridCol w:w="2321"/>
        <w:gridCol w:w="1595"/>
        <w:gridCol w:w="1740"/>
      </w:tblGrid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</w:tabs>
              <w:suppressAutoHyphens w:val="1"/>
              <w:bidi w:val="0"/>
              <w:spacing w:after="200"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</w:tabs>
              <w:suppressAutoHyphens w:val="1"/>
              <w:bidi w:val="0"/>
              <w:spacing w:after="200"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after="200"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33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after="200"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it-IT"/>
              </w:rPr>
              <w:t>Data e luogo di nascita</w:t>
            </w:r>
          </w:p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93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4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4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4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4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4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94" w:right="0" w:hanging="94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400" w:lineRule="exact"/>
        <w:ind w:left="850" w:right="85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impresa non si trova in stato di fallimento, di liquidazione coatta, di amministrazione controllata o di concordato preventivo o nei cui riguardi non sia in corso un procedimento per la dichiarazione di una di tali situazioni;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50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3. l'assenza di procedimenti pendenti per l'applicazione di una delle misure di prevenzione di cui all'articolo 67 del decreto legislativo 6 settembre 2011, n. 159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4. che non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stata pronunciata sentenza di condanna passata in giudicato, o emesso decreto penale di condanna divenuto irrevocabile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per reati gravi in danno alla Stato o della Comunit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che incidono sulla moralit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professionale ovvero sentenza passata in giudicato per uno o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reati di partecipazione a 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organizzazione criminale, corruzione, frode, riciclaggio, quali definiti dagli atti comunitari citati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articolo 45, comma 1, direttiva 2014/24/UE;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5. che nei confronti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impresa non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stata applicata la sanzione interdittiva di cui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articolo 9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comma 2, lettera c)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del decreto legislativo 8 giugno 2001, n. 231 o altra sanzione che comporta il divieto di contrarre con la pubblica amministrazione.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suppressAutoHyphens w:val="0"/>
        <w:bidi w:val="0"/>
        <w:spacing w:before="0" w:after="0" w:line="520" w:lineRule="exact"/>
        <w:ind w:left="850" w:right="85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efffe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____________________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268"/>
          <w:tab w:val="center" w:pos="7371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timbro e firma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268"/>
          <w:tab w:val="center" w:pos="7371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268"/>
          <w:tab w:val="center" w:pos="7371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45"/>
          <w:tab w:val="left" w:pos="8424"/>
        </w:tabs>
        <w:suppressAutoHyphens w:val="0"/>
        <w:bidi w:val="0"/>
        <w:spacing w:before="0" w:after="0" w:line="400" w:lineRule="exact"/>
        <w:ind w:left="770" w:right="1094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Si allega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il documento di identit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del sottoscrittore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8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0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9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Punto elenco">
    <w:name w:val="Punto elenco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ckwell" w:cs="Arial Unicode MS" w:hAnsi="Rockwel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ockwell Bold"/>
        <a:ea typeface="Rockwell Bold"/>
        <a:cs typeface="Rockwell Bold"/>
      </a:majorFont>
      <a:minorFont>
        <a:latin typeface="Rockwell"/>
        <a:ea typeface="Rockwell"/>
        <a:cs typeface="Rockwel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