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70" w:rsidRPr="005B1670" w:rsidRDefault="00925DB3" w:rsidP="00167DA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</w:t>
      </w:r>
      <w:r w:rsidR="00F44ED5">
        <w:rPr>
          <w:b/>
          <w:sz w:val="24"/>
          <w:szCs w:val="24"/>
        </w:rPr>
        <w:t xml:space="preserve">razie alla ripresa estiva meno </w:t>
      </w:r>
      <w:r>
        <w:rPr>
          <w:b/>
          <w:sz w:val="24"/>
          <w:szCs w:val="24"/>
        </w:rPr>
        <w:t>gravi le</w:t>
      </w:r>
      <w:r w:rsidR="00F44ED5">
        <w:rPr>
          <w:b/>
          <w:sz w:val="24"/>
          <w:szCs w:val="24"/>
        </w:rPr>
        <w:t xml:space="preserve"> previsioni 2020</w:t>
      </w:r>
    </w:p>
    <w:p w:rsidR="00167DA3" w:rsidRPr="00925DB3" w:rsidRDefault="00925DB3" w:rsidP="00167DA3">
      <w:pPr>
        <w:rPr>
          <w:b/>
          <w:szCs w:val="24"/>
        </w:rPr>
      </w:pPr>
      <w:r w:rsidRPr="00925DB3">
        <w:rPr>
          <w:b/>
          <w:szCs w:val="24"/>
        </w:rPr>
        <w:t>Secondo Prometeia i</w:t>
      </w:r>
      <w:r w:rsidR="003A46A9" w:rsidRPr="00925DB3">
        <w:rPr>
          <w:b/>
          <w:szCs w:val="24"/>
        </w:rPr>
        <w:t xml:space="preserve"> settori più penalizzati dalla recessione </w:t>
      </w:r>
      <w:r w:rsidR="00F44ED5" w:rsidRPr="00925DB3">
        <w:rPr>
          <w:b/>
          <w:szCs w:val="24"/>
        </w:rPr>
        <w:t>rimango</w:t>
      </w:r>
      <w:r>
        <w:rPr>
          <w:b/>
          <w:szCs w:val="24"/>
        </w:rPr>
        <w:t>no le costruzioni e l’industria;</w:t>
      </w:r>
      <w:r w:rsidR="00F44ED5" w:rsidRPr="00925DB3">
        <w:rPr>
          <w:b/>
          <w:szCs w:val="24"/>
        </w:rPr>
        <w:t xml:space="preserve"> nel 2021 si prevede</w:t>
      </w:r>
      <w:r w:rsidR="005B1670" w:rsidRPr="00925DB3">
        <w:rPr>
          <w:b/>
          <w:szCs w:val="24"/>
        </w:rPr>
        <w:t xml:space="preserve"> una </w:t>
      </w:r>
      <w:r>
        <w:rPr>
          <w:b/>
          <w:szCs w:val="24"/>
        </w:rPr>
        <w:t>risalita</w:t>
      </w:r>
      <w:r w:rsidR="00F44ED5" w:rsidRPr="00925DB3">
        <w:rPr>
          <w:b/>
          <w:szCs w:val="24"/>
        </w:rPr>
        <w:t xml:space="preserve"> </w:t>
      </w:r>
    </w:p>
    <w:p w:rsidR="002D7AD0" w:rsidRDefault="002D7AD0" w:rsidP="00167DA3">
      <w:r>
        <w:t>Prometeia ha divulgato l’ultimo aggiornamento delle previsioni per gli scenari economici provinciali: l’allentamento dell’epidemia nei mesi estivi ha favorito un leggero miglioramento delle previsioni per il 2020 e per il 2021, tuttavia nell’analisi non si è tenuto conto della recrudescenza dei contagi in atto nelle ultime settimane in tutta Europa e in Italia.</w:t>
      </w:r>
    </w:p>
    <w:p w:rsidR="002D7AD0" w:rsidRDefault="002D7AD0" w:rsidP="00167DA3">
      <w:r>
        <w:t xml:space="preserve">L’estensione della pandemia in tutti i principali mercati esteri </w:t>
      </w:r>
      <w:r w:rsidR="006C03F8">
        <w:t xml:space="preserve">come gli Stati Uniti, il Brasile, l’India e la Russia, </w:t>
      </w:r>
      <w:r>
        <w:t xml:space="preserve">sta </w:t>
      </w:r>
      <w:r w:rsidR="006C03F8">
        <w:t>influenz</w:t>
      </w:r>
      <w:r>
        <w:t>ando</w:t>
      </w:r>
      <w:r w:rsidR="003A46A9">
        <w:t xml:space="preserve"> l’economia mondiale</w:t>
      </w:r>
      <w:r w:rsidR="006C03F8">
        <w:t>,</w:t>
      </w:r>
      <w:r>
        <w:t xml:space="preserve"> con un rallentamento degli interscambi con l’estero in tutto il mondo, penalizzando le esportazioni e il turismo.</w:t>
      </w:r>
    </w:p>
    <w:p w:rsidR="002D7AD0" w:rsidRDefault="00343A0A" w:rsidP="00167DA3">
      <w:r>
        <w:t xml:space="preserve">Il </w:t>
      </w:r>
      <w:r w:rsidR="00925DB3">
        <w:t>v</w:t>
      </w:r>
      <w:r>
        <w:t xml:space="preserve">alore </w:t>
      </w:r>
      <w:r w:rsidR="00925DB3">
        <w:t>a</w:t>
      </w:r>
      <w:r>
        <w:t>ggiunto italiano risulterà in calo del 9,8% nel 2020, con un rimbalzo del 6,3% nel 2021, in Emilia</w:t>
      </w:r>
      <w:r w:rsidR="00925DB3">
        <w:t>-</w:t>
      </w:r>
      <w:r>
        <w:t>Romagna il valore del 2020 scenderà del 10,0%, con una risalita pari al 7,1% nel 2021. La provincia di Modena mostra sia la diminuzione maggiore quest’anno (-10,3%), ma anche una ripresa più vigorosa nel 2021 (+8,1%), raggiungendo</w:t>
      </w:r>
      <w:r w:rsidR="00F44ED5">
        <w:t>,</w:t>
      </w:r>
      <w:r>
        <w:t xml:space="preserve"> già nel 2022</w:t>
      </w:r>
      <w:r w:rsidR="00F44ED5">
        <w:t>,</w:t>
      </w:r>
      <w:r>
        <w:t xml:space="preserve"> il valore assoluto del valore aggiunto registrato nel 2019 pari a </w:t>
      </w:r>
      <w:r w:rsidR="00F44ED5">
        <w:t>oltre 24 miliardi di euro,</w:t>
      </w:r>
      <w:r>
        <w:t xml:space="preserve"> mentre per l’Italia oc</w:t>
      </w:r>
      <w:r w:rsidR="00F44ED5">
        <w:t>correrà aspettare il 2023.</w:t>
      </w:r>
    </w:p>
    <w:p w:rsidR="00343A0A" w:rsidRDefault="00F44ED5" w:rsidP="00167DA3">
      <w:r>
        <w:t>Dato lo stallo del commercio mondiale</w:t>
      </w:r>
      <w:r w:rsidR="00343A0A">
        <w:t>, risultano particolarmente penalizzate le esportazioni</w:t>
      </w:r>
      <w:r w:rsidR="00925DB3">
        <w:t xml:space="preserve"> modenesi</w:t>
      </w:r>
      <w:r w:rsidR="00343A0A">
        <w:t>, che si prevede chiudano il 2020 con un -</w:t>
      </w:r>
      <w:r w:rsidR="00AF1EE3">
        <w:t xml:space="preserve">14,1%, </w:t>
      </w:r>
      <w:r>
        <w:t xml:space="preserve">ma </w:t>
      </w:r>
      <w:r w:rsidR="00AF1EE3">
        <w:t>in rapida ripresa nel 2021 (+13,5%). Il calo dei consumi e della produzione fa inoltre scendere le importazioni del 13,6% quest’anno, mentre nel 2021 si prevede un buon andamento (+16,0%).</w:t>
      </w:r>
    </w:p>
    <w:p w:rsidR="00AF1EE3" w:rsidRDefault="00AF1EE3" w:rsidP="00167DA3">
      <w:r>
        <w:t xml:space="preserve">Grazie alle riaperture di tutti i settori produttivi, </w:t>
      </w:r>
      <w:r w:rsidR="00925DB3">
        <w:t xml:space="preserve">in provincia </w:t>
      </w:r>
      <w:r>
        <w:t>risulta minore la perdita di reddito disponibile rispetto alla previsione precedente (-3,6%), ma i consumi</w:t>
      </w:r>
      <w:r w:rsidR="00F44ED5">
        <w:t xml:space="preserve"> nazionali</w:t>
      </w:r>
      <w:r>
        <w:t xml:space="preserve"> registrano un calo sensibile (-11,6%), mai verificatosi dal 2000 ad oggi. Anche per queste variabili si prevede un rimbalzo nel 2021 pari a +3,1% per il reddito disponibile e +6,9% per i consumi interni.</w:t>
      </w:r>
    </w:p>
    <w:p w:rsidR="00AF1EE3" w:rsidRDefault="00925DB3" w:rsidP="00167DA3">
      <w:r>
        <w:t xml:space="preserve">Le costruzioni saranno, per la nostra provincia, </w:t>
      </w:r>
      <w:r w:rsidR="00EB434F">
        <w:t>il settore maggiormente penalizzato nel 2020 (-14,9%), ma recupereranno parzialmente nel 2021 (+10,0%), la perdita di valore aggiunto dell’industria sarà del -13,9%, con una ripresa pressoché totale ne</w:t>
      </w:r>
      <w:r w:rsidR="00F44ED5">
        <w:t>l 2021 (+13,4%), inoltre</w:t>
      </w:r>
      <w:r w:rsidR="00EB434F">
        <w:t xml:space="preserve"> i servizi, che di solito nelle crisi risultano maggiormente stabili, a causa delle chiusure più estese e delle difficoltà del turismo, registrano il mag</w:t>
      </w:r>
      <w:r w:rsidR="00F44ED5">
        <w:t xml:space="preserve">gior calo tendenziale dal 2000 </w:t>
      </w:r>
      <w:r w:rsidR="00EB434F">
        <w:t>(-8,0%), parzialmente recuperato nel 2021 (+4,6%).</w:t>
      </w:r>
    </w:p>
    <w:p w:rsidR="00B004B3" w:rsidRDefault="00736A11" w:rsidP="00167DA3">
      <w:r>
        <w:t xml:space="preserve">Infine l’agricoltura </w:t>
      </w:r>
      <w:r w:rsidR="00B004B3">
        <w:t xml:space="preserve">mostra l’andamento migliore, con una crescita </w:t>
      </w:r>
      <w:r w:rsidR="003A46A9">
        <w:t xml:space="preserve">prevista </w:t>
      </w:r>
      <w:r w:rsidR="00EB434F">
        <w:t>del 10,7% a fine anno, che continuerà nel 2021 (+6,9%).</w:t>
      </w:r>
    </w:p>
    <w:p w:rsidR="005746B9" w:rsidRDefault="005746B9" w:rsidP="009927D3">
      <w:pPr>
        <w:jc w:val="both"/>
      </w:pPr>
    </w:p>
    <w:p w:rsidR="005746B9" w:rsidRDefault="005746B9" w:rsidP="009927D3">
      <w:pPr>
        <w:jc w:val="both"/>
      </w:pPr>
    </w:p>
    <w:p w:rsidR="005746B9" w:rsidRDefault="005746B9" w:rsidP="009927D3">
      <w:pPr>
        <w:jc w:val="both"/>
      </w:pPr>
    </w:p>
    <w:p w:rsidR="005746B9" w:rsidRDefault="005746B9" w:rsidP="009927D3">
      <w:pPr>
        <w:jc w:val="both"/>
      </w:pPr>
    </w:p>
    <w:p w:rsidR="00F01EBC" w:rsidRDefault="00772C95" w:rsidP="009927D3">
      <w:pPr>
        <w:jc w:val="both"/>
      </w:pPr>
      <w:r>
        <w:lastRenderedPageBreak/>
        <w:t>V</w:t>
      </w:r>
      <w:r w:rsidR="00F01EBC">
        <w:t>ariazione tendenziale del</w:t>
      </w:r>
      <w:r w:rsidR="00DE4876">
        <w:t xml:space="preserve"> </w:t>
      </w:r>
      <w:r w:rsidR="00925DB3">
        <w:t>v</w:t>
      </w:r>
      <w:r w:rsidR="00DE4876">
        <w:t xml:space="preserve">alore </w:t>
      </w:r>
      <w:r w:rsidR="00925DB3">
        <w:t>a</w:t>
      </w:r>
      <w:r w:rsidR="00DE4876">
        <w:t>ggiunto dell’Italia,</w:t>
      </w:r>
      <w:r>
        <w:t xml:space="preserve"> dell’Emilia-Romagna </w:t>
      </w:r>
      <w:r w:rsidR="00DE4876">
        <w:t>e di</w:t>
      </w:r>
      <w:r w:rsidR="00612243">
        <w:t xml:space="preserve"> Modena </w:t>
      </w:r>
      <w:r>
        <w:t>–</w:t>
      </w:r>
      <w:r w:rsidR="00F01EBC">
        <w:t xml:space="preserve"> ann</w:t>
      </w:r>
      <w:r w:rsidR="00290CE8">
        <w:t>o</w:t>
      </w:r>
      <w:r w:rsidR="008C4708">
        <w:t xml:space="preserve"> 201</w:t>
      </w:r>
      <w:r w:rsidR="00204778">
        <w:t>9</w:t>
      </w:r>
      <w:r w:rsidR="00290CE8">
        <w:t xml:space="preserve">, </w:t>
      </w:r>
      <w:r w:rsidR="00DE4876">
        <w:t>previsioni anni</w:t>
      </w:r>
      <w:r w:rsidR="00204778">
        <w:t xml:space="preserve"> 2020</w:t>
      </w:r>
      <w:r w:rsidR="00DE4876">
        <w:t xml:space="preserve"> e</w:t>
      </w:r>
      <w:r w:rsidR="00F01EBC">
        <w:t xml:space="preserve"> 20</w:t>
      </w:r>
      <w:r w:rsidR="008C4708">
        <w:t>2</w:t>
      </w:r>
      <w:r w:rsidR="00204778">
        <w:t>1</w:t>
      </w:r>
    </w:p>
    <w:p w:rsidR="005746B9" w:rsidRDefault="00EB434F" w:rsidP="009927D3">
      <w:pPr>
        <w:jc w:val="both"/>
      </w:pPr>
      <w:r>
        <w:rPr>
          <w:noProof/>
          <w:lang w:eastAsia="it-IT"/>
        </w:rPr>
        <w:drawing>
          <wp:inline distT="0" distB="0" distL="0" distR="0" wp14:anchorId="3C2CEC40">
            <wp:extent cx="3877310" cy="2243455"/>
            <wp:effectExtent l="0" t="0" r="889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681" w:rsidRDefault="00180A7B" w:rsidP="00A05681">
      <w:pPr>
        <w:jc w:val="both"/>
        <w:rPr>
          <w:sz w:val="18"/>
          <w:szCs w:val="20"/>
        </w:rPr>
      </w:pPr>
      <w:r w:rsidRPr="00925DB3">
        <w:rPr>
          <w:sz w:val="18"/>
          <w:szCs w:val="20"/>
        </w:rPr>
        <w:t>Fonte: elaborazione Centro Studi e Statistica C.C.I.A.A. di Modena – dati Prometeia, Scenari per le economie locali</w:t>
      </w:r>
      <w:r w:rsidR="00B004B3" w:rsidRPr="00925DB3">
        <w:rPr>
          <w:sz w:val="18"/>
          <w:szCs w:val="20"/>
        </w:rPr>
        <w:t>, o</w:t>
      </w:r>
      <w:r w:rsidR="00925DB3">
        <w:rPr>
          <w:sz w:val="18"/>
          <w:szCs w:val="20"/>
        </w:rPr>
        <w:t>ttobre</w:t>
      </w:r>
      <w:r w:rsidR="00B004B3" w:rsidRPr="00925DB3">
        <w:rPr>
          <w:sz w:val="18"/>
          <w:szCs w:val="20"/>
        </w:rPr>
        <w:t xml:space="preserve"> 2020</w:t>
      </w:r>
    </w:p>
    <w:p w:rsidR="00925DB3" w:rsidRDefault="00925DB3" w:rsidP="00A05681">
      <w:pPr>
        <w:jc w:val="both"/>
        <w:rPr>
          <w:sz w:val="18"/>
          <w:szCs w:val="20"/>
        </w:rPr>
      </w:pPr>
    </w:p>
    <w:p w:rsidR="00925DB3" w:rsidRPr="00925DB3" w:rsidRDefault="00925DB3" w:rsidP="00A05681">
      <w:pPr>
        <w:jc w:val="both"/>
        <w:rPr>
          <w:sz w:val="18"/>
          <w:szCs w:val="20"/>
        </w:rPr>
      </w:pPr>
    </w:p>
    <w:p w:rsidR="00A05681" w:rsidRDefault="00A05681" w:rsidP="009927D3">
      <w:pPr>
        <w:jc w:val="both"/>
      </w:pPr>
      <w:r>
        <w:t>Variazione tendenziale delle esportazioni,</w:t>
      </w:r>
      <w:r w:rsidR="003A46A9">
        <w:t xml:space="preserve"> importazioni, valore aggiunto,</w:t>
      </w:r>
      <w:r>
        <w:t xml:space="preserve"> reddito disponibile </w:t>
      </w:r>
      <w:r w:rsidR="003A46A9">
        <w:t>e consumi delle famiglie</w:t>
      </w:r>
      <w:r w:rsidR="00226DA2">
        <w:t xml:space="preserve"> in provincia di Modena</w:t>
      </w:r>
      <w:r w:rsidR="003A46A9">
        <w:t xml:space="preserve"> </w:t>
      </w:r>
      <w:r>
        <w:t>– anno 2019, previsioni anni 2020 e 2021</w:t>
      </w:r>
    </w:p>
    <w:p w:rsidR="00A05681" w:rsidRDefault="00EB434F" w:rsidP="009927D3">
      <w:pPr>
        <w:jc w:val="both"/>
      </w:pPr>
      <w:r>
        <w:rPr>
          <w:noProof/>
          <w:lang w:eastAsia="it-IT"/>
        </w:rPr>
        <w:drawing>
          <wp:inline distT="0" distB="0" distL="0" distR="0" wp14:anchorId="03C72F5F">
            <wp:extent cx="4901565" cy="27311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681" w:rsidRPr="00925DB3" w:rsidRDefault="00A05681" w:rsidP="00A05681">
      <w:pPr>
        <w:jc w:val="both"/>
        <w:rPr>
          <w:sz w:val="18"/>
          <w:szCs w:val="20"/>
        </w:rPr>
      </w:pPr>
      <w:r w:rsidRPr="00925DB3">
        <w:rPr>
          <w:sz w:val="18"/>
          <w:szCs w:val="20"/>
        </w:rPr>
        <w:t>Fonte: elaborazione Centro Studi e Statistica C.C.I.A.A. di Modena – dati Prometeia, Scenari per le economie locali</w:t>
      </w:r>
      <w:r w:rsidR="004873DA" w:rsidRPr="00925DB3">
        <w:rPr>
          <w:sz w:val="18"/>
          <w:szCs w:val="20"/>
        </w:rPr>
        <w:t xml:space="preserve">, </w:t>
      </w:r>
      <w:r w:rsidR="00925DB3" w:rsidRPr="00925DB3">
        <w:rPr>
          <w:sz w:val="18"/>
          <w:szCs w:val="20"/>
        </w:rPr>
        <w:t>ottobre</w:t>
      </w:r>
      <w:r w:rsidR="004873DA" w:rsidRPr="00925DB3">
        <w:rPr>
          <w:sz w:val="18"/>
          <w:szCs w:val="20"/>
        </w:rPr>
        <w:t xml:space="preserve"> 2020</w:t>
      </w:r>
    </w:p>
    <w:p w:rsidR="004873DA" w:rsidRDefault="004873DA" w:rsidP="009927D3">
      <w:pPr>
        <w:jc w:val="both"/>
      </w:pPr>
    </w:p>
    <w:p w:rsidR="004873DA" w:rsidRDefault="004873DA" w:rsidP="009927D3">
      <w:pPr>
        <w:jc w:val="both"/>
      </w:pPr>
    </w:p>
    <w:p w:rsidR="004873DA" w:rsidRDefault="004873DA" w:rsidP="009927D3">
      <w:pPr>
        <w:jc w:val="both"/>
      </w:pPr>
    </w:p>
    <w:p w:rsidR="00A05681" w:rsidRDefault="00A05681" w:rsidP="009927D3">
      <w:pPr>
        <w:jc w:val="both"/>
      </w:pPr>
      <w:r>
        <w:t>Variazione tendenziale del valore aggiunto in provincia di Modena per settori di attività – anno 2019, previsioni anni 2020 e 2021</w:t>
      </w:r>
    </w:p>
    <w:p w:rsidR="00A05681" w:rsidRDefault="008B22A1" w:rsidP="009927D3">
      <w:pPr>
        <w:jc w:val="both"/>
      </w:pPr>
      <w:r>
        <w:rPr>
          <w:noProof/>
          <w:lang w:eastAsia="it-IT"/>
        </w:rPr>
        <w:drawing>
          <wp:inline distT="0" distB="0" distL="0" distR="0" wp14:anchorId="7C2F72DB">
            <wp:extent cx="5035550" cy="3042285"/>
            <wp:effectExtent l="0" t="0" r="0" b="571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681" w:rsidRPr="00925DB3" w:rsidRDefault="00A05681" w:rsidP="00A05681">
      <w:pPr>
        <w:jc w:val="both"/>
        <w:rPr>
          <w:sz w:val="18"/>
          <w:szCs w:val="20"/>
        </w:rPr>
      </w:pPr>
      <w:r w:rsidRPr="00925DB3">
        <w:rPr>
          <w:sz w:val="18"/>
          <w:szCs w:val="20"/>
        </w:rPr>
        <w:t>Fonte: elaborazione Centro Studi e Statistica C.C.I.A.A. di Modena – dati Prometeia, Scenari per le economie locali</w:t>
      </w:r>
      <w:r w:rsidR="004873DA" w:rsidRPr="00925DB3">
        <w:rPr>
          <w:sz w:val="18"/>
          <w:szCs w:val="20"/>
        </w:rPr>
        <w:t xml:space="preserve">, </w:t>
      </w:r>
      <w:r w:rsidR="00925DB3" w:rsidRPr="00925DB3">
        <w:rPr>
          <w:sz w:val="18"/>
          <w:szCs w:val="20"/>
        </w:rPr>
        <w:t>ottobre</w:t>
      </w:r>
      <w:r w:rsidR="004873DA" w:rsidRPr="00925DB3">
        <w:rPr>
          <w:sz w:val="18"/>
          <w:szCs w:val="20"/>
        </w:rPr>
        <w:t xml:space="preserve"> 2020</w:t>
      </w:r>
    </w:p>
    <w:p w:rsidR="00A05681" w:rsidRDefault="00A05681" w:rsidP="009927D3">
      <w:pPr>
        <w:jc w:val="both"/>
      </w:pPr>
    </w:p>
    <w:sectPr w:rsidR="00A05681" w:rsidSect="00772C95">
      <w:headerReference w:type="default" r:id="rId9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43" w:rsidRDefault="00834C43" w:rsidP="005D0FE9">
      <w:pPr>
        <w:spacing w:after="0" w:line="240" w:lineRule="auto"/>
      </w:pPr>
      <w:r>
        <w:separator/>
      </w:r>
    </w:p>
  </w:endnote>
  <w:endnote w:type="continuationSeparator" w:id="0">
    <w:p w:rsidR="00834C43" w:rsidRDefault="00834C43" w:rsidP="005D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43" w:rsidRDefault="00834C43" w:rsidP="005D0FE9">
      <w:pPr>
        <w:spacing w:after="0" w:line="240" w:lineRule="auto"/>
      </w:pPr>
      <w:r>
        <w:separator/>
      </w:r>
    </w:p>
  </w:footnote>
  <w:footnote w:type="continuationSeparator" w:id="0">
    <w:p w:rsidR="00834C43" w:rsidRDefault="00834C43" w:rsidP="005D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95" w:rsidRDefault="00772C95" w:rsidP="00772C95">
    <w:pPr>
      <w:pStyle w:val="Intestazione"/>
      <w:ind w:left="-142" w:hanging="992"/>
    </w:pPr>
    <w:r>
      <w:rPr>
        <w:noProof/>
        <w:lang w:eastAsia="it-IT"/>
      </w:rPr>
      <w:drawing>
        <wp:inline distT="0" distB="0" distL="0" distR="0" wp14:anchorId="702247F0" wp14:editId="6E2EC71C">
          <wp:extent cx="8229600" cy="1701686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988" cy="1703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F7"/>
    <w:rsid w:val="000116CB"/>
    <w:rsid w:val="0002122D"/>
    <w:rsid w:val="00042575"/>
    <w:rsid w:val="000579B5"/>
    <w:rsid w:val="000B3212"/>
    <w:rsid w:val="000C4DF7"/>
    <w:rsid w:val="000E4B50"/>
    <w:rsid w:val="00100777"/>
    <w:rsid w:val="00167DA3"/>
    <w:rsid w:val="00180A7B"/>
    <w:rsid w:val="0018171B"/>
    <w:rsid w:val="00192A7B"/>
    <w:rsid w:val="001D2EA3"/>
    <w:rsid w:val="001F3B81"/>
    <w:rsid w:val="00204778"/>
    <w:rsid w:val="0021467E"/>
    <w:rsid w:val="00215379"/>
    <w:rsid w:val="00226DA2"/>
    <w:rsid w:val="00235C3A"/>
    <w:rsid w:val="00245475"/>
    <w:rsid w:val="00245BA2"/>
    <w:rsid w:val="00252B23"/>
    <w:rsid w:val="002873B6"/>
    <w:rsid w:val="00290CE8"/>
    <w:rsid w:val="002D7AD0"/>
    <w:rsid w:val="00343A0A"/>
    <w:rsid w:val="003554EF"/>
    <w:rsid w:val="00366754"/>
    <w:rsid w:val="00393C99"/>
    <w:rsid w:val="003A46A9"/>
    <w:rsid w:val="003A751D"/>
    <w:rsid w:val="003B7C59"/>
    <w:rsid w:val="00436C1A"/>
    <w:rsid w:val="004873DA"/>
    <w:rsid w:val="004A1DD6"/>
    <w:rsid w:val="004F6421"/>
    <w:rsid w:val="00510127"/>
    <w:rsid w:val="005248A4"/>
    <w:rsid w:val="00532405"/>
    <w:rsid w:val="005746B9"/>
    <w:rsid w:val="005B1670"/>
    <w:rsid w:val="005B4D51"/>
    <w:rsid w:val="005C68BC"/>
    <w:rsid w:val="005D0FE9"/>
    <w:rsid w:val="005E4537"/>
    <w:rsid w:val="005E4F7E"/>
    <w:rsid w:val="005F1E9D"/>
    <w:rsid w:val="005F5E75"/>
    <w:rsid w:val="00612243"/>
    <w:rsid w:val="006130F2"/>
    <w:rsid w:val="00661A69"/>
    <w:rsid w:val="00682C40"/>
    <w:rsid w:val="006A2A6A"/>
    <w:rsid w:val="006C03F8"/>
    <w:rsid w:val="006F55BE"/>
    <w:rsid w:val="00736A11"/>
    <w:rsid w:val="00772C95"/>
    <w:rsid w:val="007B7AEE"/>
    <w:rsid w:val="007C20B7"/>
    <w:rsid w:val="007D19C7"/>
    <w:rsid w:val="007D47BA"/>
    <w:rsid w:val="007E1F17"/>
    <w:rsid w:val="007E6F83"/>
    <w:rsid w:val="00834C43"/>
    <w:rsid w:val="0085602D"/>
    <w:rsid w:val="008731E5"/>
    <w:rsid w:val="008835CD"/>
    <w:rsid w:val="008A35A8"/>
    <w:rsid w:val="008B22A1"/>
    <w:rsid w:val="008B3BDF"/>
    <w:rsid w:val="008B7C79"/>
    <w:rsid w:val="008C4708"/>
    <w:rsid w:val="008F5DA4"/>
    <w:rsid w:val="00925DB3"/>
    <w:rsid w:val="009304C5"/>
    <w:rsid w:val="0093125F"/>
    <w:rsid w:val="009469F2"/>
    <w:rsid w:val="00952399"/>
    <w:rsid w:val="009927D3"/>
    <w:rsid w:val="009A6920"/>
    <w:rsid w:val="009B3882"/>
    <w:rsid w:val="009E2B57"/>
    <w:rsid w:val="00A05681"/>
    <w:rsid w:val="00A273DA"/>
    <w:rsid w:val="00A374C7"/>
    <w:rsid w:val="00A40545"/>
    <w:rsid w:val="00A67796"/>
    <w:rsid w:val="00AF1EE3"/>
    <w:rsid w:val="00B004B3"/>
    <w:rsid w:val="00B368A7"/>
    <w:rsid w:val="00B424BE"/>
    <w:rsid w:val="00B8056D"/>
    <w:rsid w:val="00B8666F"/>
    <w:rsid w:val="00B97F97"/>
    <w:rsid w:val="00BE64F7"/>
    <w:rsid w:val="00C010CA"/>
    <w:rsid w:val="00C01F9F"/>
    <w:rsid w:val="00C16179"/>
    <w:rsid w:val="00C61F86"/>
    <w:rsid w:val="00CA23A0"/>
    <w:rsid w:val="00CE6850"/>
    <w:rsid w:val="00CE6F6B"/>
    <w:rsid w:val="00CF75DD"/>
    <w:rsid w:val="00D1699D"/>
    <w:rsid w:val="00D46660"/>
    <w:rsid w:val="00DE14F6"/>
    <w:rsid w:val="00DE4876"/>
    <w:rsid w:val="00DF0978"/>
    <w:rsid w:val="00E5505C"/>
    <w:rsid w:val="00E71D3F"/>
    <w:rsid w:val="00E952B1"/>
    <w:rsid w:val="00EB35D3"/>
    <w:rsid w:val="00EB434F"/>
    <w:rsid w:val="00EE365A"/>
    <w:rsid w:val="00F01EBC"/>
    <w:rsid w:val="00F44ED5"/>
    <w:rsid w:val="00F61F7D"/>
    <w:rsid w:val="00F8700C"/>
    <w:rsid w:val="00F9371C"/>
    <w:rsid w:val="00FA4B40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3C747-BEF8-4316-8B94-9AE1A093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D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D0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E9"/>
  </w:style>
  <w:style w:type="paragraph" w:styleId="Pidipagina">
    <w:name w:val="footer"/>
    <w:basedOn w:val="Normale"/>
    <w:link w:val="PidipaginaCarattere"/>
    <w:uiPriority w:val="99"/>
    <w:unhideWhenUsed/>
    <w:rsid w:val="005D0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Monari</dc:creator>
  <cp:keywords/>
  <dc:description/>
  <cp:lastModifiedBy>pinelli</cp:lastModifiedBy>
  <cp:revision>2</cp:revision>
  <cp:lastPrinted>2020-07-24T09:07:00Z</cp:lastPrinted>
  <dcterms:created xsi:type="dcterms:W3CDTF">2020-10-19T07:54:00Z</dcterms:created>
  <dcterms:modified xsi:type="dcterms:W3CDTF">2020-10-19T07:54:00Z</dcterms:modified>
</cp:coreProperties>
</file>